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jc w:val="center"/>
      </w:pPr>
      <w:r>
        <w:drawing>
          <wp:inline distT="0" distB="0" distL="0" distR="0">
            <wp:extent cx="95250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52500" cy="952500"/>
                    </a:xfrm>
                    <a:prstGeom prst="rect">
                      <a:avLst/>
                    </a:prstGeom>
                  </pic:spPr>
                </pic:pic>
              </a:graphicData>
            </a:graphic>
          </wp:inline>
        </w:drawing>
      </w:r>
    </w:p>
    <w:p>
      <w:pPr>
        <w:spacing w:after="100" w:before="0"/>
        <w:jc w:val="center"/>
      </w:pPr>
      <w:r>
        <w:rPr>
          <w:rFonts w:ascii="Arial" w:cs="Arial" w:eastAsia="Arial" w:hAnsi="Arial"/>
          <w:b/>
          <w:bCs/>
          <w:color w:val="2D6A4F"/>
          <w:sz w:val="36"/>
          <w:szCs w:val="36"/>
        </w:rPr>
        <w:t xml:space="preserve">RETREAT BOOKING TERMS &amp; CONDITIONS</w:t>
      </w:r>
    </w:p>
    <w:p>
      <w:pPr>
        <w:spacing w:after="160" w:before="0"/>
        <w:jc w:val="center"/>
      </w:pPr>
      <w:r>
        <w:rPr>
          <w:rFonts w:ascii="Arial" w:cs="Arial" w:eastAsia="Arial" w:hAnsi="Arial"/>
          <w:i/>
          <w:iCs/>
          <w:color w:val="666666"/>
          <w:sz w:val="20"/>
          <w:szCs w:val="20"/>
        </w:rPr>
        <w:t xml:space="preserve">Vyana Ayurveda &amp; Wellness — Ayurveda Retreat Bookings</w:t>
      </w:r>
    </w:p>
    <w:p>
      <w:pPr>
        <w:spacing w:after="280" w:before="0"/>
        <w:jc w:val="center"/>
      </w:pPr>
      <w:r>
        <w:rPr>
          <w:rFonts w:ascii="Arial" w:cs="Arial" w:eastAsia="Arial" w:hAnsi="Arial"/>
          <w:color w:val="666666"/>
          <w:sz w:val="20"/>
          <w:szCs w:val="20"/>
        </w:rPr>
        <w:t xml:space="preserve">Effective Date: June 2026  |  Last Updated: June 2026</w:t>
      </w:r>
    </w:p>
    <w:p>
      <w:pPr>
        <w:pBdr>
          <w:bottom w:val="single" w:color="2D6A4F" w:sz="6" w:space="1"/>
        </w:pBdr>
        <w:spacing w:after="20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0392B" w:sz="4"/>
              <w:left w:val="single" w:color="C0392B" w:sz="4"/>
              <w:bottom w:val="single" w:color="C0392B" w:sz="4"/>
              <w:right w:val="single" w:color="C0392B" w:sz="4"/>
            </w:tcBorders>
            <w:shd w:fill="FDEDEC" w:val="clear"/>
            <w:tcMar>
              <w:top w:type="dxa" w:w="120"/>
              <w:left w:type="dxa" w:w="180"/>
              <w:bottom w:type="dxa" w:w="120"/>
              <w:right w:type="dxa" w:w="180"/>
            </w:tcMar>
          </w:tcPr>
          <w:p>
            <w:r>
              <w:rPr>
                <w:rFonts w:ascii="Arial" w:cs="Arial" w:eastAsia="Arial" w:hAnsi="Arial"/>
                <w:b/>
                <w:bCs/>
                <w:color w:val="C0392B"/>
                <w:sz w:val="22"/>
                <w:szCs w:val="22"/>
              </w:rPr>
              <w:t xml:space="preserve">PLEASE READ CAREFULLY. Retreat bookings involve significant financial commitments and health considerations. By completing a retreat booking on Vyana, you confirm you have read, understood, and agreed to these Terms.</w:t>
            </w:r>
          </w:p>
        </w:tc>
      </w:tr>
    </w:tbl>
    <w:p>
      <w:pPr>
        <w:spacing w:after="160" w:before="0"/>
      </w:pPr>
      <w:r>
        <w:t xml:space="preserve"/>
      </w:r>
    </w:p>
    <w:p>
      <w:pPr>
        <w:pBdr>
          <w:bottom w:val="single" w:color="2D6A4F" w:sz="3" w:space="1"/>
        </w:pBdr>
        <w:spacing w:after="100" w:before="300"/>
      </w:pPr>
      <w:r>
        <w:rPr>
          <w:rFonts w:ascii="Arial" w:cs="Arial" w:eastAsia="Arial" w:hAnsi="Arial"/>
          <w:b/>
          <w:bCs/>
          <w:color w:val="2D6A4F"/>
          <w:sz w:val="26"/>
          <w:szCs w:val="26"/>
        </w:rPr>
        <w:t xml:space="preserve">1. BOOKING PROCESS</w:t>
      </w:r>
    </w:p>
    <w:p>
      <w:pPr>
        <w:pStyle w:val="ListParagraph"/>
        <w:numPr>
          <w:ilvl w:val="0"/>
          <w:numId w:val="2"/>
        </w:numPr>
        <w:spacing w:after="60" w:before="60"/>
      </w:pPr>
      <w:r>
        <w:rPr>
          <w:rFonts w:ascii="Arial" w:cs="Arial" w:eastAsia="Arial" w:hAnsi="Arial"/>
          <w:sz w:val="22"/>
          <w:szCs w:val="22"/>
        </w:rPr>
        <w:t xml:space="preserve">Browse retreats on vyana.com/retreats and select your preferred retreat, dates, and room type</w:t>
      </w:r>
    </w:p>
    <w:p>
      <w:pPr>
        <w:pStyle w:val="ListParagraph"/>
        <w:numPr>
          <w:ilvl w:val="0"/>
          <w:numId w:val="2"/>
        </w:numPr>
        <w:spacing w:after="60" w:before="60"/>
      </w:pPr>
      <w:r>
        <w:rPr>
          <w:rFonts w:ascii="Arial" w:cs="Arial" w:eastAsia="Arial" w:hAnsi="Arial"/>
          <w:sz w:val="22"/>
          <w:szCs w:val="22"/>
        </w:rPr>
        <w:t xml:space="preserve">Complete the health pre-screening questionnaire (mandatory for all Ayurveda retreats)</w:t>
      </w:r>
    </w:p>
    <w:p>
      <w:pPr>
        <w:pStyle w:val="ListParagraph"/>
        <w:numPr>
          <w:ilvl w:val="0"/>
          <w:numId w:val="2"/>
        </w:numPr>
        <w:spacing w:after="60" w:before="60"/>
      </w:pPr>
      <w:r>
        <w:rPr>
          <w:rFonts w:ascii="Arial" w:cs="Arial" w:eastAsia="Arial" w:hAnsi="Arial"/>
          <w:sz w:val="22"/>
          <w:szCs w:val="22"/>
        </w:rPr>
        <w:t xml:space="preserve">Pay the booking deposit (30–50% of total retreat cost) to confirm your reservation</w:t>
      </w:r>
    </w:p>
    <w:p>
      <w:pPr>
        <w:pStyle w:val="ListParagraph"/>
        <w:numPr>
          <w:ilvl w:val="0"/>
          <w:numId w:val="2"/>
        </w:numPr>
        <w:spacing w:after="60" w:before="60"/>
      </w:pPr>
      <w:r>
        <w:rPr>
          <w:rFonts w:ascii="Arial" w:cs="Arial" w:eastAsia="Arial" w:hAnsi="Arial"/>
          <w:sz w:val="22"/>
          <w:szCs w:val="22"/>
        </w:rPr>
        <w:t xml:space="preserve">Receive a booking confirmation email within 24 hours</w:t>
      </w:r>
    </w:p>
    <w:p>
      <w:pPr>
        <w:pStyle w:val="ListParagraph"/>
        <w:numPr>
          <w:ilvl w:val="0"/>
          <w:numId w:val="2"/>
        </w:numPr>
        <w:spacing w:after="60" w:before="60"/>
      </w:pPr>
      <w:r>
        <w:rPr>
          <w:rFonts w:ascii="Arial" w:cs="Arial" w:eastAsia="Arial" w:hAnsi="Arial"/>
          <w:sz w:val="22"/>
          <w:szCs w:val="22"/>
        </w:rPr>
        <w:t xml:space="preserve">Pay the remaining balance as per the payment schedule below</w:t>
      </w:r>
    </w:p>
    <w:p>
      <w:pPr>
        <w:pStyle w:val="ListParagraph"/>
        <w:numPr>
          <w:ilvl w:val="0"/>
          <w:numId w:val="2"/>
        </w:numPr>
        <w:spacing w:after="60" w:before="60"/>
      </w:pPr>
      <w:r>
        <w:rPr>
          <w:rFonts w:ascii="Arial" w:cs="Arial" w:eastAsia="Arial" w:hAnsi="Arial"/>
          <w:sz w:val="22"/>
          <w:szCs w:val="22"/>
        </w:rPr>
        <w:t xml:space="preserve">Receive your pre-retreat preparation guide 14 days before your start date</w:t>
      </w:r>
    </w:p>
    <w:p>
      <w:pPr>
        <w:spacing w:after="8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D6A4F" w:sz="3"/>
              <w:left w:val="single" w:color="2D6A4F" w:sz="3"/>
              <w:bottom w:val="single" w:color="2D6A4F" w:sz="3"/>
              <w:right w:val="single" w:color="2D6A4F" w:sz="3"/>
            </w:tcBorders>
            <w:shd w:fill="EAF4EF" w:val="clear"/>
            <w:tcMar>
              <w:top w:type="dxa" w:w="120"/>
              <w:left w:type="dxa" w:w="180"/>
              <w:bottom w:type="dxa" w:w="120"/>
              <w:right w:type="dxa" w:w="180"/>
            </w:tcMar>
          </w:tcPr>
          <w:p>
            <w:r>
              <w:rPr>
                <w:rFonts w:ascii="Arial" w:cs="Arial" w:eastAsia="Arial" w:hAnsi="Arial"/>
                <w:i/>
                <w:iCs/>
                <w:color w:val="2D6A4F"/>
                <w:sz w:val="22"/>
                <w:szCs w:val="22"/>
              </w:rPr>
              <w:t xml:space="preserve">Retreat spots are confirmed only upon receipt of the deposit. Browsing or adding to cart does not hold a spot.</w:t>
            </w:r>
          </w:p>
        </w:tc>
      </w:tr>
    </w:tbl>
    <w:p>
      <w:pPr>
        <w:pBdr>
          <w:bottom w:val="single" w:color="2D6A4F" w:sz="3" w:space="1"/>
        </w:pBdr>
        <w:spacing w:after="100" w:before="300"/>
      </w:pPr>
      <w:r>
        <w:rPr>
          <w:rFonts w:ascii="Arial" w:cs="Arial" w:eastAsia="Arial" w:hAnsi="Arial"/>
          <w:b/>
          <w:bCs/>
          <w:color w:val="2D6A4F"/>
          <w:sz w:val="26"/>
          <w:szCs w:val="26"/>
        </w:rPr>
        <w:t xml:space="preserve">2. PAYMENT SCHEDULE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3200"/>
        <w:gridCol w:w="3360"/>
      </w:tblGrid>
      <w:tr>
        <w:tc>
          <w:tcPr>
            <w:tcW w:type="dxa" w:w="280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Payment</w:t>
            </w:r>
          </w:p>
        </w:tc>
        <w:tc>
          <w:tcPr>
            <w:tcW w:type="dxa" w:w="320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Amount</w:t>
            </w:r>
          </w:p>
        </w:tc>
        <w:tc>
          <w:tcPr>
            <w:tcW w:type="dxa" w:w="336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Due Date</w:t>
            </w:r>
          </w:p>
        </w:tc>
      </w:tr>
      <w:tr>
        <w:tc>
          <w:tcPr>
            <w:tcW w:type="dxa" w:w="2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Booking Deposit</w:t>
            </w:r>
          </w:p>
        </w:tc>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30–50% of total cost (as specified per retreat)</w:t>
            </w:r>
          </w:p>
        </w:tc>
        <w:tc>
          <w:tcPr>
            <w:tcW w:type="dxa" w:w="3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At time of booking</w:t>
            </w:r>
          </w:p>
        </w:tc>
      </w:tr>
      <w:tr>
        <w:tc>
          <w:tcPr>
            <w:tcW w:type="dxa" w:w="2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Interim Payment (for retreats above INR 50,000)</w:t>
            </w:r>
          </w:p>
        </w:tc>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25% of total cost</w:t>
            </w:r>
          </w:p>
        </w:tc>
        <w:tc>
          <w:tcPr>
            <w:tcW w:type="dxa" w:w="3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60 days before retreat start</w:t>
            </w:r>
          </w:p>
        </w:tc>
      </w:tr>
      <w:tr>
        <w:tc>
          <w:tcPr>
            <w:tcW w:type="dxa" w:w="2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Final Balance</w:t>
            </w:r>
          </w:p>
        </w:tc>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Remaining amount</w:t>
            </w:r>
          </w:p>
        </w:tc>
        <w:tc>
          <w:tcPr>
            <w:tcW w:type="dxa" w:w="3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30 days before retreat start</w:t>
            </w:r>
          </w:p>
        </w:tc>
      </w:tr>
      <w:tr>
        <w:tc>
          <w:tcPr>
            <w:tcW w:type="dxa" w:w="2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Last-minute bookings (within 30 days of start)</w:t>
            </w:r>
          </w:p>
        </w:tc>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100% of total cost</w:t>
            </w:r>
          </w:p>
        </w:tc>
        <w:tc>
          <w:tcPr>
            <w:tcW w:type="dxa" w:w="3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At time of booking</w:t>
            </w:r>
          </w:p>
        </w:tc>
      </w:tr>
    </w:tbl>
    <w:p>
      <w:pPr>
        <w:spacing w:after="160" w:before="0"/>
      </w:pPr>
      <w:r>
        <w:t xml:space="preserve"/>
      </w:r>
    </w:p>
    <w:p>
      <w:pPr>
        <w:spacing w:after="80" w:before="80"/>
      </w:pPr>
      <w:r>
        <w:rPr>
          <w:rFonts w:ascii="Arial" w:cs="Arial" w:eastAsia="Arial" w:hAnsi="Arial"/>
          <w:sz w:val="22"/>
          <w:szCs w:val="22"/>
        </w:rPr>
        <w:t xml:space="preserve">Failure to pay the final balance by the due date may result in automatic cancellation of your booking without refund of the deposit.</w:t>
      </w:r>
    </w:p>
    <w:p>
      <w:pPr>
        <w:pBdr>
          <w:bottom w:val="single" w:color="2D6A4F" w:sz="3" w:space="1"/>
        </w:pBdr>
        <w:spacing w:after="100" w:before="300"/>
      </w:pPr>
      <w:r>
        <w:rPr>
          <w:rFonts w:ascii="Arial" w:cs="Arial" w:eastAsia="Arial" w:hAnsi="Arial"/>
          <w:b/>
          <w:bCs/>
          <w:color w:val="2D6A4F"/>
          <w:sz w:val="26"/>
          <w:szCs w:val="26"/>
        </w:rPr>
        <w:t xml:space="preserve">3. WHAT IS INCLUDED / EXCLUDED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Typically Included (confirm per retreat)</w:t>
            </w:r>
          </w:p>
        </w:tc>
        <w:tc>
          <w:tcPr>
            <w:tcW w:type="dxa" w:w="468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Typically Excluded (confirm per retreat)</w:t>
            </w:r>
          </w:p>
        </w:tc>
      </w:tr>
      <w:tr>
        <w:tc>
          <w:tcPr>
            <w:tcW w:type="dxa" w:w="468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Accommodation as specified</w:t>
            </w:r>
          </w:p>
        </w:tc>
        <w:tc>
          <w:tcPr>
            <w:tcW w:type="dxa" w:w="4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Airfare / travel to retreat location</w:t>
            </w:r>
          </w:p>
        </w:tc>
      </w:tr>
      <w:tr>
        <w:tc>
          <w:tcPr>
            <w:tcW w:type="dxa" w:w="468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All Ayurvedic meals (Sattvic diet)</w:t>
            </w:r>
          </w:p>
        </w:tc>
        <w:tc>
          <w:tcPr>
            <w:tcW w:type="dxa" w:w="4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Personal travel insurance</w:t>
            </w:r>
          </w:p>
        </w:tc>
      </w:tr>
      <w:tr>
        <w:tc>
          <w:tcPr>
            <w:tcW w:type="dxa" w:w="468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Daily Panchakarma / wellness treatments</w:t>
            </w:r>
          </w:p>
        </w:tc>
        <w:tc>
          <w:tcPr>
            <w:tcW w:type="dxa" w:w="4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Additional treatments beyond the package</w:t>
            </w:r>
          </w:p>
        </w:tc>
      </w:tr>
      <w:tr>
        <w:tc>
          <w:tcPr>
            <w:tcW w:type="dxa" w:w="468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Initial Ayurvedic consultation with resident physician</w:t>
            </w:r>
          </w:p>
        </w:tc>
        <w:tc>
          <w:tcPr>
            <w:tcW w:type="dxa" w:w="4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Personal expenses, shopping, tips</w:t>
            </w:r>
          </w:p>
        </w:tc>
      </w:tr>
      <w:tr>
        <w:tc>
          <w:tcPr>
            <w:tcW w:type="dxa" w:w="468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Yoga and meditation sessions</w:t>
            </w:r>
          </w:p>
        </w:tc>
        <w:tc>
          <w:tcPr>
            <w:tcW w:type="dxa" w:w="4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Alcoholic beverages (alcohol is prohibited at most centres)</w:t>
            </w:r>
          </w:p>
        </w:tc>
      </w:tr>
      <w:tr>
        <w:tc>
          <w:tcPr>
            <w:tcW w:type="dxa" w:w="468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All listed group activities</w:t>
            </w:r>
          </w:p>
        </w:tc>
        <w:tc>
          <w:tcPr>
            <w:tcW w:type="dxa" w:w="4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Medical treatment for pre-existing conditions</w:t>
            </w:r>
          </w:p>
        </w:tc>
      </w:tr>
    </w:tbl>
    <w:p>
      <w:pPr>
        <w:spacing w:after="160" w:before="0"/>
      </w:pPr>
      <w:r>
        <w:t xml:space="preserve"/>
      </w:r>
    </w:p>
    <w:p>
      <w:pPr>
        <w:spacing w:after="80" w:before="80"/>
      </w:pPr>
      <w:r>
        <w:rPr>
          <w:rFonts w:ascii="Arial" w:cs="Arial" w:eastAsia="Arial" w:hAnsi="Arial"/>
          <w:sz w:val="22"/>
          <w:szCs w:val="22"/>
        </w:rPr>
        <w:t xml:space="preserve">Vyana will provide a detailed Inclusions &amp; Exclusions list specific to each retreat at the time of booking.</w:t>
      </w:r>
    </w:p>
    <w:p>
      <w:pPr>
        <w:pBdr>
          <w:bottom w:val="single" w:color="2D6A4F" w:sz="3" w:space="1"/>
        </w:pBdr>
        <w:spacing w:after="100" w:before="300"/>
      </w:pPr>
      <w:r>
        <w:rPr>
          <w:rFonts w:ascii="Arial" w:cs="Arial" w:eastAsia="Arial" w:hAnsi="Arial"/>
          <w:b/>
          <w:bCs/>
          <w:color w:val="2D6A4F"/>
          <w:sz w:val="26"/>
          <w:szCs w:val="26"/>
        </w:rPr>
        <w:t xml:space="preserve">4. CANCELLATION &amp; REFUND POLICY (RETREATS)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00"/>
        <w:gridCol w:w="4860"/>
      </w:tblGrid>
      <w:tr>
        <w:tc>
          <w:tcPr>
            <w:tcW w:type="dxa" w:w="450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Cancellation Notice (before retreat start)</w:t>
            </w:r>
          </w:p>
        </w:tc>
        <w:tc>
          <w:tcPr>
            <w:tcW w:type="dxa" w:w="486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Refund Amount</w:t>
            </w:r>
          </w:p>
        </w:tc>
      </w:tr>
      <w:tr>
        <w:tc>
          <w:tcPr>
            <w:tcW w:type="dxa" w:w="45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90+ days</w:t>
            </w:r>
          </w:p>
        </w:tc>
        <w:tc>
          <w:tcPr>
            <w:tcW w:type="dxa" w:w="48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Full refund minus 5% processing fee</w:t>
            </w:r>
          </w:p>
        </w:tc>
      </w:tr>
      <w:tr>
        <w:tc>
          <w:tcPr>
            <w:tcW w:type="dxa" w:w="45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60–89 days</w:t>
            </w:r>
          </w:p>
        </w:tc>
        <w:tc>
          <w:tcPr>
            <w:tcW w:type="dxa" w:w="48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75% refund of total paid</w:t>
            </w:r>
          </w:p>
        </w:tc>
      </w:tr>
      <w:tr>
        <w:tc>
          <w:tcPr>
            <w:tcW w:type="dxa" w:w="45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30–59 days</w:t>
            </w:r>
          </w:p>
        </w:tc>
        <w:tc>
          <w:tcPr>
            <w:tcW w:type="dxa" w:w="48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50% refund of total paid</w:t>
            </w:r>
          </w:p>
        </w:tc>
      </w:tr>
      <w:tr>
        <w:tc>
          <w:tcPr>
            <w:tcW w:type="dxa" w:w="45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15–29 days</w:t>
            </w:r>
          </w:p>
        </w:tc>
        <w:tc>
          <w:tcPr>
            <w:tcW w:type="dxa" w:w="48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25% refund of total paid</w:t>
            </w:r>
          </w:p>
        </w:tc>
      </w:tr>
      <w:tr>
        <w:tc>
          <w:tcPr>
            <w:tcW w:type="dxa" w:w="45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7–14 days</w:t>
            </w:r>
          </w:p>
        </w:tc>
        <w:tc>
          <w:tcPr>
            <w:tcW w:type="dxa" w:w="48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Deposit forfeited; 10% of balance refunded</w:t>
            </w:r>
          </w:p>
        </w:tc>
      </w:tr>
      <w:tr>
        <w:tc>
          <w:tcPr>
            <w:tcW w:type="dxa" w:w="45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Less than 7 days / No-show</w:t>
            </w:r>
          </w:p>
        </w:tc>
        <w:tc>
          <w:tcPr>
            <w:tcW w:type="dxa" w:w="48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No refund — full amount forfeited</w:t>
            </w:r>
          </w:p>
        </w:tc>
      </w:tr>
    </w:tbl>
    <w:p>
      <w:pPr>
        <w:spacing w:after="160" w:before="0"/>
      </w:pPr>
      <w:r>
        <w:t xml:space="preserve"/>
      </w:r>
    </w:p>
    <w:p>
      <w:pPr>
        <w:spacing w:after="80" w:before="80"/>
      </w:pPr>
      <w:r>
        <w:rPr>
          <w:rFonts w:ascii="Arial" w:cs="Arial" w:eastAsia="Arial" w:hAnsi="Arial"/>
          <w:sz w:val="22"/>
          <w:szCs w:val="22"/>
        </w:rPr>
        <w:t xml:space="preserve">All cancellations must be submitted in writing to retreats@vyana.com with your booking ID. Verbal cancellations are not accepted.</w:t>
      </w:r>
    </w:p>
    <w:p>
      <w:pPr>
        <w:spacing w:after="80" w:before="80"/>
      </w:pPr>
      <w:r>
        <w:rPr>
          <w:rFonts w:ascii="Arial" w:cs="Arial" w:eastAsia="Arial" w:hAnsi="Arial"/>
          <w:sz w:val="22"/>
          <w:szCs w:val="22"/>
        </w:rPr>
        <w:t xml:space="preserve">Rescheduling: You may reschedule your retreat once at no charge if done 30+ days before the start date, subject to availability. Second reschedule incurs a INR 2,000 administrative fee.</w:t>
      </w:r>
    </w:p>
    <w:p>
      <w:pPr>
        <w:pBdr>
          <w:bottom w:val="single" w:color="2D6A4F" w:sz="3" w:space="1"/>
        </w:pBdr>
        <w:spacing w:after="100" w:before="300"/>
      </w:pPr>
      <w:r>
        <w:rPr>
          <w:rFonts w:ascii="Arial" w:cs="Arial" w:eastAsia="Arial" w:hAnsi="Arial"/>
          <w:b/>
          <w:bCs/>
          <w:color w:val="2D6A4F"/>
          <w:sz w:val="26"/>
          <w:szCs w:val="26"/>
        </w:rPr>
        <w:t xml:space="preserve">5. CANCELLATION BY RETREAT CENTRE / VYANA</w:t>
      </w:r>
    </w:p>
    <w:p>
      <w:pPr>
        <w:spacing w:after="80" w:before="80"/>
      </w:pPr>
      <w:r>
        <w:rPr>
          <w:rFonts w:ascii="Arial" w:cs="Arial" w:eastAsia="Arial" w:hAnsi="Arial"/>
          <w:sz w:val="22"/>
          <w:szCs w:val="22"/>
        </w:rPr>
        <w:t xml:space="preserve">In the rare event a retreat is cancelled by the retreat centre or Vyana:</w:t>
      </w:r>
    </w:p>
    <w:p>
      <w:pPr>
        <w:pStyle w:val="ListParagraph"/>
        <w:numPr>
          <w:ilvl w:val="0"/>
          <w:numId w:val="3"/>
        </w:numPr>
        <w:spacing w:after="60" w:before="60"/>
      </w:pPr>
      <w:r>
        <w:rPr>
          <w:rFonts w:ascii="Arial" w:cs="Arial" w:eastAsia="Arial" w:hAnsi="Arial"/>
          <w:sz w:val="22"/>
          <w:szCs w:val="22"/>
        </w:rPr>
        <w:t xml:space="preserve">You will receive written notice as soon as possible</w:t>
      </w:r>
    </w:p>
    <w:p>
      <w:pPr>
        <w:pStyle w:val="ListParagraph"/>
        <w:numPr>
          <w:ilvl w:val="0"/>
          <w:numId w:val="3"/>
        </w:numPr>
        <w:spacing w:after="60" w:before="60"/>
      </w:pPr>
      <w:r>
        <w:rPr>
          <w:rFonts w:ascii="Arial" w:cs="Arial" w:eastAsia="Arial" w:hAnsi="Arial"/>
          <w:sz w:val="22"/>
          <w:szCs w:val="22"/>
        </w:rPr>
        <w:t xml:space="preserve">You will be offered: (a) a full refund, (b) a free reschedule to an alternative date, or (c) a credit for an alternative Vyana retreat</w:t>
      </w:r>
    </w:p>
    <w:p>
      <w:pPr>
        <w:pStyle w:val="ListParagraph"/>
        <w:numPr>
          <w:ilvl w:val="0"/>
          <w:numId w:val="3"/>
        </w:numPr>
        <w:spacing w:after="60" w:before="60"/>
      </w:pPr>
      <w:r>
        <w:rPr>
          <w:rFonts w:ascii="Arial" w:cs="Arial" w:eastAsia="Arial" w:hAnsi="Arial"/>
          <w:sz w:val="22"/>
          <w:szCs w:val="22"/>
        </w:rPr>
        <w:t xml:space="preserve">Vyana and the retreat centre's liability is limited to the amount paid by you — we are not liable for travel costs, visa fees, or other expenses incurred</w:t>
      </w:r>
    </w:p>
    <w:p>
      <w:pPr>
        <w:pStyle w:val="ListParagraph"/>
        <w:numPr>
          <w:ilvl w:val="0"/>
          <w:numId w:val="3"/>
        </w:numPr>
        <w:spacing w:after="60" w:before="60"/>
      </w:pPr>
      <w:r>
        <w:rPr>
          <w:rFonts w:ascii="Arial" w:cs="Arial" w:eastAsia="Arial" w:hAnsi="Arial"/>
          <w:sz w:val="22"/>
          <w:szCs w:val="22"/>
        </w:rPr>
        <w:t xml:space="preserve">Force majeure events (floods, government orders, pandemics) are not considered a breach — option (a), (b), or (c) above will still be offered</w:t>
      </w:r>
    </w:p>
    <w:p>
      <w:pPr>
        <w:pBdr>
          <w:bottom w:val="single" w:color="2D6A4F" w:sz="3" w:space="1"/>
        </w:pBdr>
        <w:spacing w:after="100" w:before="300"/>
      </w:pPr>
      <w:r>
        <w:rPr>
          <w:rFonts w:ascii="Arial" w:cs="Arial" w:eastAsia="Arial" w:hAnsi="Arial"/>
          <w:b/>
          <w:bCs/>
          <w:color w:val="2D6A4F"/>
          <w:sz w:val="26"/>
          <w:szCs w:val="26"/>
        </w:rPr>
        <w:t xml:space="preserve">6. HEALTH &amp; MEDICAL REQUIREMENTS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0392B" w:sz="4"/>
              <w:left w:val="single" w:color="C0392B" w:sz="4"/>
              <w:bottom w:val="single" w:color="C0392B" w:sz="4"/>
              <w:right w:val="single" w:color="C0392B" w:sz="4"/>
            </w:tcBorders>
            <w:shd w:fill="FDEDEC" w:val="clear"/>
            <w:tcMar>
              <w:top w:type="dxa" w:w="120"/>
              <w:left w:type="dxa" w:w="180"/>
              <w:bottom w:type="dxa" w:w="120"/>
              <w:right w:type="dxa" w:w="180"/>
            </w:tcMar>
          </w:tcPr>
          <w:p>
            <w:r>
              <w:rPr>
                <w:rFonts w:ascii="Arial" w:cs="Arial" w:eastAsia="Arial" w:hAnsi="Arial"/>
                <w:b/>
                <w:bCs/>
                <w:color w:val="C0392B"/>
                <w:sz w:val="22"/>
                <w:szCs w:val="22"/>
              </w:rPr>
              <w:t xml:space="preserve">Ayurveda retreats involve active wellness treatments including Panchakarma, herbal therapies, dietary changes, and physical activities. These may not be suitable for everyone.</w:t>
            </w:r>
          </w:p>
        </w:tc>
      </w:tr>
    </w:tbl>
    <w:p>
      <w:pPr>
        <w:spacing w:after="160" w:before="0"/>
      </w:pPr>
      <w:r>
        <w:t xml:space="preserve"/>
      </w:r>
    </w:p>
    <w:p>
      <w:pPr>
        <w:spacing w:after="80" w:before="80"/>
      </w:pPr>
      <w:r>
        <w:rPr>
          <w:rFonts w:ascii="Arial" w:cs="Arial" w:eastAsia="Arial" w:hAnsi="Arial"/>
          <w:sz w:val="22"/>
          <w:szCs w:val="22"/>
        </w:rPr>
        <w:t xml:space="preserve">You MUST disclose in your pre-screening questionnaire:</w:t>
      </w:r>
    </w:p>
    <w:p>
      <w:pPr>
        <w:pStyle w:val="ListParagraph"/>
        <w:numPr>
          <w:ilvl w:val="0"/>
          <w:numId w:val="3"/>
        </w:numPr>
        <w:spacing w:after="60" w:before="60"/>
      </w:pPr>
      <w:r>
        <w:rPr>
          <w:rFonts w:ascii="Arial" w:cs="Arial" w:eastAsia="Arial" w:hAnsi="Arial"/>
          <w:sz w:val="22"/>
          <w:szCs w:val="22"/>
        </w:rPr>
        <w:t xml:space="preserve">All current medications (prescription and over-the-counter)</w:t>
      </w:r>
    </w:p>
    <w:p>
      <w:pPr>
        <w:pStyle w:val="ListParagraph"/>
        <w:numPr>
          <w:ilvl w:val="0"/>
          <w:numId w:val="3"/>
        </w:numPr>
        <w:spacing w:after="60" w:before="60"/>
      </w:pPr>
      <w:r>
        <w:rPr>
          <w:rFonts w:ascii="Arial" w:cs="Arial" w:eastAsia="Arial" w:hAnsi="Arial"/>
          <w:sz w:val="22"/>
          <w:szCs w:val="22"/>
        </w:rPr>
        <w:t xml:space="preserve">Any diagnosed medical conditions (heart disease, diabetes, hypertension, cancer, autoimmune disorders, etc.)</w:t>
      </w:r>
    </w:p>
    <w:p>
      <w:pPr>
        <w:pStyle w:val="ListParagraph"/>
        <w:numPr>
          <w:ilvl w:val="0"/>
          <w:numId w:val="3"/>
        </w:numPr>
        <w:spacing w:after="60" w:before="60"/>
      </w:pPr>
      <w:r>
        <w:rPr>
          <w:rFonts w:ascii="Arial" w:cs="Arial" w:eastAsia="Arial" w:hAnsi="Arial"/>
          <w:sz w:val="22"/>
          <w:szCs w:val="22"/>
        </w:rPr>
        <w:t xml:space="preserve">Pregnancy or recent childbirth (within 6 months)</w:t>
      </w:r>
    </w:p>
    <w:p>
      <w:pPr>
        <w:pStyle w:val="ListParagraph"/>
        <w:numPr>
          <w:ilvl w:val="0"/>
          <w:numId w:val="3"/>
        </w:numPr>
        <w:spacing w:after="60" w:before="60"/>
      </w:pPr>
      <w:r>
        <w:rPr>
          <w:rFonts w:ascii="Arial" w:cs="Arial" w:eastAsia="Arial" w:hAnsi="Arial"/>
          <w:sz w:val="22"/>
          <w:szCs w:val="22"/>
        </w:rPr>
        <w:t xml:space="preserve">Recent surgeries or planned surgeries</w:t>
      </w:r>
    </w:p>
    <w:p>
      <w:pPr>
        <w:pStyle w:val="ListParagraph"/>
        <w:numPr>
          <w:ilvl w:val="0"/>
          <w:numId w:val="3"/>
        </w:numPr>
        <w:spacing w:after="60" w:before="60"/>
      </w:pPr>
      <w:r>
        <w:rPr>
          <w:rFonts w:ascii="Arial" w:cs="Arial" w:eastAsia="Arial" w:hAnsi="Arial"/>
          <w:sz w:val="22"/>
          <w:szCs w:val="22"/>
        </w:rPr>
        <w:t xml:space="preserve">Known allergies (food, herbs, oils, materials)</w:t>
      </w:r>
    </w:p>
    <w:p>
      <w:pPr>
        <w:pStyle w:val="ListParagraph"/>
        <w:numPr>
          <w:ilvl w:val="0"/>
          <w:numId w:val="3"/>
        </w:numPr>
        <w:spacing w:after="60" w:before="60"/>
      </w:pPr>
      <w:r>
        <w:rPr>
          <w:rFonts w:ascii="Arial" w:cs="Arial" w:eastAsia="Arial" w:hAnsi="Arial"/>
          <w:sz w:val="22"/>
          <w:szCs w:val="22"/>
        </w:rPr>
        <w:t xml:space="preserve">Mental health conditions or history of eating disorders</w:t>
      </w:r>
    </w:p>
    <w:p>
      <w:pPr>
        <w:spacing w:after="80" w:before="0"/>
      </w:pPr>
      <w:r>
        <w:t xml:space="preserve"/>
      </w:r>
    </w:p>
    <w:p>
      <w:pPr>
        <w:spacing w:after="80" w:before="80"/>
      </w:pPr>
      <w:r>
        <w:rPr>
          <w:rFonts w:ascii="Arial" w:cs="Arial" w:eastAsia="Arial" w:hAnsi="Arial"/>
          <w:sz w:val="22"/>
          <w:szCs w:val="22"/>
        </w:rPr>
        <w:t xml:space="preserve">Vyana and the retreat centre reserve the right to:</w:t>
      </w:r>
    </w:p>
    <w:p>
      <w:pPr>
        <w:pStyle w:val="ListParagraph"/>
        <w:numPr>
          <w:ilvl w:val="0"/>
          <w:numId w:val="3"/>
        </w:numPr>
        <w:spacing w:after="60" w:before="60"/>
      </w:pPr>
      <w:r>
        <w:rPr>
          <w:rFonts w:ascii="Arial" w:cs="Arial" w:eastAsia="Arial" w:hAnsi="Arial"/>
          <w:sz w:val="22"/>
          <w:szCs w:val="22"/>
        </w:rPr>
        <w:t xml:space="preserve">Decline a booking if the applicant's health condition is incompatible with the retreat program</w:t>
      </w:r>
    </w:p>
    <w:p>
      <w:pPr>
        <w:pStyle w:val="ListParagraph"/>
        <w:numPr>
          <w:ilvl w:val="0"/>
          <w:numId w:val="3"/>
        </w:numPr>
        <w:spacing w:after="60" w:before="60"/>
      </w:pPr>
      <w:r>
        <w:rPr>
          <w:rFonts w:ascii="Arial" w:cs="Arial" w:eastAsia="Arial" w:hAnsi="Arial"/>
          <w:sz w:val="22"/>
          <w:szCs w:val="22"/>
        </w:rPr>
        <w:t xml:space="preserve">Modify the treatment plan after the initial on-site consultation with the Ayurvedic physician</w:t>
      </w:r>
    </w:p>
    <w:p>
      <w:pPr>
        <w:pStyle w:val="ListParagraph"/>
        <w:numPr>
          <w:ilvl w:val="0"/>
          <w:numId w:val="3"/>
        </w:numPr>
        <w:spacing w:after="60" w:before="60"/>
      </w:pPr>
      <w:r>
        <w:rPr>
          <w:rFonts w:ascii="Arial" w:cs="Arial" w:eastAsia="Arial" w:hAnsi="Arial"/>
          <w:sz w:val="22"/>
          <w:szCs w:val="22"/>
        </w:rPr>
        <w:t xml:space="preserve">Discontinue treatment and request a guest to leave if a safety concern arises (partial refund at discretion)</w:t>
      </w:r>
    </w:p>
    <w:p>
      <w:pPr>
        <w:spacing w:after="80" w:before="80"/>
      </w:pPr>
      <w:r>
        <w:rPr>
          <w:rFonts w:ascii="Arial" w:cs="Arial" w:eastAsia="Arial" w:hAnsi="Arial"/>
          <w:sz w:val="22"/>
          <w:szCs w:val="22"/>
        </w:rPr>
        <w:t xml:space="preserve">Guests who provide false or incomplete health information will not be entitled to any refund if the retreat is terminated early as a result.</w:t>
      </w:r>
    </w:p>
    <w:p>
      <w:pPr>
        <w:pBdr>
          <w:bottom w:val="single" w:color="2D6A4F" w:sz="3" w:space="1"/>
        </w:pBdr>
        <w:spacing w:after="100" w:before="300"/>
      </w:pPr>
      <w:r>
        <w:rPr>
          <w:rFonts w:ascii="Arial" w:cs="Arial" w:eastAsia="Arial" w:hAnsi="Arial"/>
          <w:b/>
          <w:bCs/>
          <w:color w:val="2D6A4F"/>
          <w:sz w:val="26"/>
          <w:szCs w:val="26"/>
        </w:rPr>
        <w:t xml:space="preserve">7. CONDUCT AT RETREAT</w:t>
      </w:r>
    </w:p>
    <w:p>
      <w:pPr>
        <w:pStyle w:val="ListParagraph"/>
        <w:numPr>
          <w:ilvl w:val="0"/>
          <w:numId w:val="3"/>
        </w:numPr>
        <w:spacing w:after="60" w:before="60"/>
      </w:pPr>
      <w:r>
        <w:rPr>
          <w:rFonts w:ascii="Arial" w:cs="Arial" w:eastAsia="Arial" w:hAnsi="Arial"/>
          <w:sz w:val="22"/>
          <w:szCs w:val="22"/>
        </w:rPr>
        <w:t xml:space="preserve">Guests must follow the retreat centre's daily schedule, dietary guidelines, and wellness protocols</w:t>
      </w:r>
    </w:p>
    <w:p>
      <w:pPr>
        <w:pStyle w:val="ListParagraph"/>
        <w:numPr>
          <w:ilvl w:val="0"/>
          <w:numId w:val="3"/>
        </w:numPr>
        <w:spacing w:after="60" w:before="60"/>
      </w:pPr>
      <w:r>
        <w:rPr>
          <w:rFonts w:ascii="Arial" w:cs="Arial" w:eastAsia="Arial" w:hAnsi="Arial"/>
          <w:sz w:val="22"/>
          <w:szCs w:val="22"/>
        </w:rPr>
        <w:t xml:space="preserve">Alcohol and tobacco are prohibited at all Vyana-partnered retreat centres</w:t>
      </w:r>
    </w:p>
    <w:p>
      <w:pPr>
        <w:pStyle w:val="ListParagraph"/>
        <w:numPr>
          <w:ilvl w:val="0"/>
          <w:numId w:val="3"/>
        </w:numPr>
        <w:spacing w:after="60" w:before="60"/>
      </w:pPr>
      <w:r>
        <w:rPr>
          <w:rFonts w:ascii="Arial" w:cs="Arial" w:eastAsia="Arial" w:hAnsi="Arial"/>
          <w:sz w:val="22"/>
          <w:szCs w:val="22"/>
        </w:rPr>
        <w:t xml:space="preserve">Recreational drugs are strictly prohibited — immediate removal without refund</w:t>
      </w:r>
    </w:p>
    <w:p>
      <w:pPr>
        <w:pStyle w:val="ListParagraph"/>
        <w:numPr>
          <w:ilvl w:val="0"/>
          <w:numId w:val="3"/>
        </w:numPr>
        <w:spacing w:after="60" w:before="60"/>
      </w:pPr>
      <w:r>
        <w:rPr>
          <w:rFonts w:ascii="Arial" w:cs="Arial" w:eastAsia="Arial" w:hAnsi="Arial"/>
          <w:sz w:val="22"/>
          <w:szCs w:val="22"/>
        </w:rPr>
        <w:t xml:space="preserve">Guests must respect the privacy and peace of other participants</w:t>
      </w:r>
    </w:p>
    <w:p>
      <w:pPr>
        <w:pStyle w:val="ListParagraph"/>
        <w:numPr>
          <w:ilvl w:val="0"/>
          <w:numId w:val="3"/>
        </w:numPr>
        <w:spacing w:after="60" w:before="60"/>
      </w:pPr>
      <w:r>
        <w:rPr>
          <w:rFonts w:ascii="Arial" w:cs="Arial" w:eastAsia="Arial" w:hAnsi="Arial"/>
          <w:sz w:val="22"/>
          <w:szCs w:val="22"/>
        </w:rPr>
        <w:t xml:space="preserve">Photography and recording of other guests without consent is prohibited</w:t>
      </w:r>
    </w:p>
    <w:p>
      <w:pPr>
        <w:pStyle w:val="ListParagraph"/>
        <w:numPr>
          <w:ilvl w:val="0"/>
          <w:numId w:val="3"/>
        </w:numPr>
        <w:spacing w:after="60" w:before="60"/>
      </w:pPr>
      <w:r>
        <w:rPr>
          <w:rFonts w:ascii="Arial" w:cs="Arial" w:eastAsia="Arial" w:hAnsi="Arial"/>
          <w:sz w:val="22"/>
          <w:szCs w:val="22"/>
        </w:rPr>
        <w:t xml:space="preserve">The retreat is a wellness space — disruptive, aggressive, or disrespectful behaviour will result in removal without refund</w:t>
      </w:r>
    </w:p>
    <w:p>
      <w:pPr>
        <w:pBdr>
          <w:bottom w:val="single" w:color="2D6A4F" w:sz="3" w:space="1"/>
        </w:pBdr>
        <w:spacing w:after="100" w:before="300"/>
      </w:pPr>
      <w:r>
        <w:rPr>
          <w:rFonts w:ascii="Arial" w:cs="Arial" w:eastAsia="Arial" w:hAnsi="Arial"/>
          <w:b/>
          <w:bCs/>
          <w:color w:val="2D6A4F"/>
          <w:sz w:val="26"/>
          <w:szCs w:val="26"/>
        </w:rPr>
        <w:t xml:space="preserve">8. VYANA'S ROLE &amp; LIABILITY</w:t>
      </w:r>
    </w:p>
    <w:p>
      <w:pPr>
        <w:spacing w:after="80" w:before="80"/>
      </w:pPr>
      <w:r>
        <w:rPr>
          <w:rFonts w:ascii="Arial" w:cs="Arial" w:eastAsia="Arial" w:hAnsi="Arial"/>
          <w:sz w:val="22"/>
          <w:szCs w:val="22"/>
        </w:rPr>
        <w:t xml:space="preserve">Vyana acts as a technology marketplace connecting guests with independent retreat centres. Vyana:</w:t>
      </w:r>
    </w:p>
    <w:p>
      <w:pPr>
        <w:pStyle w:val="ListParagraph"/>
        <w:numPr>
          <w:ilvl w:val="0"/>
          <w:numId w:val="3"/>
        </w:numPr>
        <w:spacing w:after="60" w:before="60"/>
      </w:pPr>
      <w:r>
        <w:rPr>
          <w:rFonts w:ascii="Arial" w:cs="Arial" w:eastAsia="Arial" w:hAnsi="Arial"/>
          <w:sz w:val="22"/>
          <w:szCs w:val="22"/>
        </w:rPr>
        <w:t xml:space="preserve">Is NOT the retreat centre operator or owner</w:t>
      </w:r>
    </w:p>
    <w:p>
      <w:pPr>
        <w:pStyle w:val="ListParagraph"/>
        <w:numPr>
          <w:ilvl w:val="0"/>
          <w:numId w:val="3"/>
        </w:numPr>
        <w:spacing w:after="60" w:before="60"/>
      </w:pPr>
      <w:r>
        <w:rPr>
          <w:rFonts w:ascii="Arial" w:cs="Arial" w:eastAsia="Arial" w:hAnsi="Arial"/>
          <w:sz w:val="22"/>
          <w:szCs w:val="22"/>
        </w:rPr>
        <w:t xml:space="preserve">Does NOT employ the Ayurvedic physicians, therapists, or retreat staff</w:t>
      </w:r>
    </w:p>
    <w:p>
      <w:pPr>
        <w:pStyle w:val="ListParagraph"/>
        <w:numPr>
          <w:ilvl w:val="0"/>
          <w:numId w:val="3"/>
        </w:numPr>
        <w:spacing w:after="60" w:before="60"/>
      </w:pPr>
      <w:r>
        <w:rPr>
          <w:rFonts w:ascii="Arial" w:cs="Arial" w:eastAsia="Arial" w:hAnsi="Arial"/>
          <w:sz w:val="22"/>
          <w:szCs w:val="22"/>
        </w:rPr>
        <w:t xml:space="preserve">Is NOT liable for the quality, safety, or outcome of treatments provided at the retreat</w:t>
      </w:r>
    </w:p>
    <w:p>
      <w:pPr>
        <w:pStyle w:val="ListParagraph"/>
        <w:numPr>
          <w:ilvl w:val="0"/>
          <w:numId w:val="3"/>
        </w:numPr>
        <w:spacing w:after="60" w:before="60"/>
      </w:pPr>
      <w:r>
        <w:rPr>
          <w:rFonts w:ascii="Arial" w:cs="Arial" w:eastAsia="Arial" w:hAnsi="Arial"/>
          <w:sz w:val="22"/>
          <w:szCs w:val="22"/>
        </w:rPr>
        <w:t xml:space="preserve">Vets retreat centres through a quality assessment process but does not guarantee specific outcomes</w:t>
      </w:r>
    </w:p>
    <w:p>
      <w:pPr>
        <w:spacing w:after="80" w:before="80"/>
      </w:pPr>
      <w:r>
        <w:rPr>
          <w:rFonts w:ascii="Arial" w:cs="Arial" w:eastAsia="Arial" w:hAnsi="Arial"/>
          <w:sz w:val="22"/>
          <w:szCs w:val="22"/>
        </w:rPr>
        <w:t xml:space="preserve">Vyana's maximum liability for any claim related to a retreat booking shall not exceed the total amount paid by the guest to Vyana for that booking.</w:t>
      </w:r>
    </w:p>
    <w:p>
      <w:pPr>
        <w:pBdr>
          <w:bottom w:val="single" w:color="2D6A4F" w:sz="3" w:space="1"/>
        </w:pBdr>
        <w:spacing w:after="100" w:before="300"/>
      </w:pPr>
      <w:r>
        <w:rPr>
          <w:rFonts w:ascii="Arial" w:cs="Arial" w:eastAsia="Arial" w:hAnsi="Arial"/>
          <w:b/>
          <w:bCs/>
          <w:color w:val="2D6A4F"/>
          <w:sz w:val="26"/>
          <w:szCs w:val="26"/>
        </w:rPr>
        <w:t xml:space="preserve">9. TRAVEL INSURANCE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3"/>
              <w:left w:val="single" w:color="8B6914" w:sz="3"/>
              <w:bottom w:val="single" w:color="8B6914" w:sz="3"/>
              <w:right w:val="single" w:color="8B6914" w:sz="3"/>
            </w:tcBorders>
            <w:shd w:fill="FDF8EC" w:val="clear"/>
            <w:tcMar>
              <w:top w:type="dxa" w:w="120"/>
              <w:left w:type="dxa" w:w="180"/>
              <w:bottom w:type="dxa" w:w="120"/>
              <w:right w:type="dxa" w:w="180"/>
            </w:tcMar>
          </w:tcPr>
          <w:p>
            <w:r>
              <w:rPr>
                <w:rFonts w:ascii="Arial" w:cs="Arial" w:eastAsia="Arial" w:hAnsi="Arial"/>
                <w:i/>
                <w:iCs/>
                <w:color w:val="8B6914"/>
                <w:sz w:val="22"/>
                <w:szCs w:val="22"/>
              </w:rPr>
              <w:t xml:space="preserve">Vyana strongly recommends that all retreat guests purchase comprehensive travel insurance that covers: trip cancellation, medical emergencies, evacuation, and loss of belongings. Vyana does not provide travel insurance and is not liable for losses that would have been covered by travel insurance.</w:t>
            </w:r>
          </w:p>
        </w:tc>
      </w:tr>
    </w:tbl>
    <w:p>
      <w:pPr>
        <w:pBdr>
          <w:bottom w:val="single" w:color="2D6A4F" w:sz="3" w:space="1"/>
        </w:pBdr>
        <w:spacing w:after="100" w:before="300"/>
      </w:pPr>
      <w:r>
        <w:rPr>
          <w:rFonts w:ascii="Arial" w:cs="Arial" w:eastAsia="Arial" w:hAnsi="Arial"/>
          <w:b/>
          <w:bCs/>
          <w:color w:val="2D6A4F"/>
          <w:sz w:val="26"/>
          <w:szCs w:val="26"/>
        </w:rPr>
        <w:t xml:space="preserve">10. PHOTOGRAPHY &amp; MEDIA</w:t>
      </w:r>
    </w:p>
    <w:p>
      <w:pPr>
        <w:spacing w:after="80" w:before="80"/>
      </w:pPr>
      <w:r>
        <w:rPr>
          <w:rFonts w:ascii="Arial" w:cs="Arial" w:eastAsia="Arial" w:hAnsi="Arial"/>
          <w:sz w:val="22"/>
          <w:szCs w:val="22"/>
        </w:rPr>
        <w:t xml:space="preserve">Vyana and retreat centres may photograph or video general retreat activities (yoga sessions, meals, premises) for marketing purposes. If you do not wish to be photographed, please notify the retreat centre and Vyana's team in writing before arrival. We will make reasonable efforts to accommodate this request.</w:t>
      </w:r>
    </w:p>
    <w:p>
      <w:pPr>
        <w:pBdr>
          <w:bottom w:val="single" w:color="2D6A4F" w:sz="3" w:space="1"/>
        </w:pBdr>
        <w:spacing w:after="100" w:before="300"/>
      </w:pPr>
      <w:r>
        <w:rPr>
          <w:rFonts w:ascii="Arial" w:cs="Arial" w:eastAsia="Arial" w:hAnsi="Arial"/>
          <w:b/>
          <w:bCs/>
          <w:color w:val="2D6A4F"/>
          <w:sz w:val="26"/>
          <w:szCs w:val="26"/>
        </w:rPr>
        <w:t xml:space="preserve">11. GOVERNING LAW</w:t>
      </w:r>
    </w:p>
    <w:p>
      <w:pPr>
        <w:spacing w:after="80" w:before="80"/>
      </w:pPr>
      <w:r>
        <w:rPr>
          <w:rFonts w:ascii="Arial" w:cs="Arial" w:eastAsia="Arial" w:hAnsi="Arial"/>
          <w:sz w:val="22"/>
          <w:szCs w:val="22"/>
        </w:rPr>
        <w:t xml:space="preserve">These Terms are governed by the laws of India. The Consumer Protection Act, 2019 applies to all retreat bookings. Disputes shall first be attempted to be resolved through Vyana's grievance process, and thereafter through courts of [City], India.</w:t>
      </w:r>
    </w:p>
    <w:p>
      <w:pPr>
        <w:pBdr>
          <w:bottom w:val="single" w:color="2D6A4F" w:sz="3" w:space="1"/>
        </w:pBdr>
        <w:spacing w:after="100" w:before="300"/>
      </w:pPr>
      <w:r>
        <w:rPr>
          <w:rFonts w:ascii="Arial" w:cs="Arial" w:eastAsia="Arial" w:hAnsi="Arial"/>
          <w:b/>
          <w:bCs/>
          <w:color w:val="2D6A4F"/>
          <w:sz w:val="26"/>
          <w:szCs w:val="26"/>
        </w:rPr>
        <w:t xml:space="preserve">12. CONTACT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Retreat Bookings</w:t>
            </w:r>
          </w:p>
        </w:tc>
        <w:tc>
          <w:tcPr>
            <w:tcW w:type="dxa" w:w="636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retreats@vyana.com</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Cancellations &amp; Changes</w:t>
            </w:r>
          </w:p>
        </w:tc>
        <w:tc>
          <w:tcPr>
            <w:tcW w:type="dxa" w:w="6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retreats@vyana.com</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Grievance Officer</w:t>
            </w:r>
          </w:p>
        </w:tc>
        <w:tc>
          <w:tcPr>
            <w:tcW w:type="dxa" w:w="6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grievance@vyana.com</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Emergency (During Retreat)</w:t>
            </w:r>
          </w:p>
        </w:tc>
        <w:tc>
          <w:tcPr>
            <w:tcW w:type="dxa" w:w="6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+91 ___________ (24/7 helpline)</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713bc23d12e2f6da0d5af80a7597551e849b54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2026-06-27T09:33:12.142Z</dcterms:created>
  <dcterms:modified xsi:type="dcterms:W3CDTF">2026-06-27T09:33:12.142Z</dcterms:modified>
</cp:coreProperties>
</file>

<file path=docProps/custom.xml><?xml version="1.0" encoding="utf-8"?>
<Properties xmlns="http://schemas.openxmlformats.org/officeDocument/2006/custom-properties" xmlns:vt="http://schemas.openxmlformats.org/officeDocument/2006/docPropsVTypes"/>
</file>