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center"/>
      </w:pPr>
      <w:r>
        <w:drawing>
          <wp:inline distT="0" distB="0" distL="0" distR="0">
            <wp:extent cx="952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952500"/>
                    </a:xfrm>
                    <a:prstGeom prst="rect">
                      <a:avLst/>
                    </a:prstGeom>
                  </pic:spPr>
                </pic:pic>
              </a:graphicData>
            </a:graphic>
          </wp:inline>
        </w:drawing>
      </w:r>
    </w:p>
    <w:p>
      <w:pPr>
        <w:spacing w:after="100" w:before="0"/>
        <w:jc w:val="center"/>
      </w:pPr>
      <w:r>
        <w:rPr>
          <w:rFonts w:ascii="Arial" w:cs="Arial" w:eastAsia="Arial" w:hAnsi="Arial"/>
          <w:b/>
          <w:bCs/>
          <w:color w:val="2D6A4F"/>
          <w:sz w:val="36"/>
          <w:szCs w:val="36"/>
        </w:rPr>
        <w:t xml:space="preserve">REFUND &amp; CANCELLATION POLICY</w:t>
      </w:r>
    </w:p>
    <w:p>
      <w:pPr>
        <w:spacing w:after="160" w:before="0"/>
        <w:jc w:val="center"/>
      </w:pPr>
      <w:r>
        <w:rPr>
          <w:rFonts w:ascii="Arial" w:cs="Arial" w:eastAsia="Arial" w:hAnsi="Arial"/>
          <w:i/>
          <w:iCs/>
          <w:color w:val="666666"/>
          <w:sz w:val="20"/>
          <w:szCs w:val="20"/>
        </w:rPr>
        <w:t xml:space="preserve">Vyana Ayurveda &amp; Wellness Platform</w:t>
      </w:r>
    </w:p>
    <w:p>
      <w:pPr>
        <w:spacing w:after="280" w:before="0"/>
        <w:jc w:val="center"/>
      </w:pPr>
      <w:r>
        <w:rPr>
          <w:rFonts w:ascii="Arial" w:cs="Arial" w:eastAsia="Arial" w:hAnsi="Arial"/>
          <w:color w:val="666666"/>
          <w:sz w:val="20"/>
          <w:szCs w:val="20"/>
        </w:rPr>
        <w:t xml:space="preserve">Effective Date: June 2026  |  Last Updated: June 2026</w:t>
      </w:r>
    </w:p>
    <w:p>
      <w:pPr>
        <w:pBdr>
          <w:bottom w:val="single" w:color="2D6A4F" w:sz="6" w:space="1"/>
        </w:pBdr>
        <w:spacing w:after="20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4F" w:sz="3"/>
              <w:left w:val="single" w:color="2D6A4F" w:sz="3"/>
              <w:bottom w:val="single" w:color="2D6A4F" w:sz="3"/>
              <w:right w:val="single" w:color="2D6A4F" w:sz="3"/>
            </w:tcBorders>
            <w:shd w:fill="EAF4EF" w:val="clear"/>
            <w:tcMar>
              <w:top w:type="dxa" w:w="120"/>
              <w:left w:type="dxa" w:w="180"/>
              <w:bottom w:type="dxa" w:w="120"/>
              <w:right w:type="dxa" w:w="180"/>
            </w:tcMar>
          </w:tcPr>
          <w:p>
            <w:r>
              <w:rPr>
                <w:rFonts w:ascii="Arial" w:cs="Arial" w:eastAsia="Arial" w:hAnsi="Arial"/>
                <w:i/>
                <w:iCs/>
                <w:color w:val="2D6A4F"/>
                <w:sz w:val="22"/>
                <w:szCs w:val="22"/>
              </w:rPr>
              <w:t xml:space="preserve">This policy is compliant with the Consumer Protection Act, 2019 and the Consumer Protection (E-Commerce) Rules, 2020.</w:t>
            </w:r>
          </w:p>
        </w:tc>
      </w:tr>
    </w:tbl>
    <w:p>
      <w:pPr>
        <w:spacing w:after="160" w:before="0"/>
      </w:pPr>
      <w:r>
        <w:t xml:space="preserve"/>
      </w:r>
    </w:p>
    <w:p>
      <w:pPr>
        <w:pBdr>
          <w:bottom w:val="single" w:color="2D6A4F" w:sz="3" w:space="1"/>
        </w:pBdr>
        <w:spacing w:after="100" w:before="300"/>
      </w:pPr>
      <w:r>
        <w:rPr>
          <w:rFonts w:ascii="Arial" w:cs="Arial" w:eastAsia="Arial" w:hAnsi="Arial"/>
          <w:b/>
          <w:bCs/>
          <w:color w:val="2D6A4F"/>
          <w:sz w:val="26"/>
          <w:szCs w:val="26"/>
        </w:rPr>
        <w:t xml:space="preserve">1. OVERVIEW</w:t>
      </w:r>
    </w:p>
    <w:p>
      <w:pPr>
        <w:spacing w:after="80" w:before="80"/>
      </w:pPr>
      <w:r>
        <w:rPr>
          <w:rFonts w:ascii="Arial" w:cs="Arial" w:eastAsia="Arial" w:hAnsi="Arial"/>
          <w:sz w:val="22"/>
          <w:szCs w:val="22"/>
        </w:rPr>
        <w:t xml:space="preserve">Vyana Ayurveda &amp; Wellness ("Vyana") is committed to fair and transparent refund practices. This policy governs all purchases made through the Vyana platform, including wellness consultations, Ayurveda retreat bookings, digital products, physical products, and subscription plans.</w:t>
      </w:r>
    </w:p>
    <w:p>
      <w:pPr>
        <w:spacing w:after="80" w:before="80"/>
      </w:pPr>
      <w:r>
        <w:rPr>
          <w:rFonts w:ascii="Arial" w:cs="Arial" w:eastAsia="Arial" w:hAnsi="Arial"/>
          <w:sz w:val="22"/>
          <w:szCs w:val="22"/>
        </w:rPr>
        <w:t xml:space="preserve">As a marketplace, Vyana facilitates transactions between customers and independent vendors/practitioners. While Vyana processes all payments, refund eligibility may vary depending on the type of service or product purchased, as detailed below.</w:t>
      </w:r>
    </w:p>
    <w:p>
      <w:pPr>
        <w:pBdr>
          <w:bottom w:val="single" w:color="2D6A4F" w:sz="3" w:space="1"/>
        </w:pBdr>
        <w:spacing w:after="100" w:before="300"/>
      </w:pPr>
      <w:r>
        <w:rPr>
          <w:rFonts w:ascii="Arial" w:cs="Arial" w:eastAsia="Arial" w:hAnsi="Arial"/>
          <w:b/>
          <w:bCs/>
          <w:color w:val="2D6A4F"/>
          <w:sz w:val="26"/>
          <w:szCs w:val="26"/>
        </w:rPr>
        <w:t xml:space="preserve">2. CONSULTATIONS &amp; SESSIONS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5560"/>
      </w:tblGrid>
      <w:tr>
        <w:tc>
          <w:tcPr>
            <w:tcW w:type="dxa" w:w="38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Scenario</w:t>
            </w:r>
          </w:p>
        </w:tc>
        <w:tc>
          <w:tcPr>
            <w:tcW w:type="dxa" w:w="55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Refund Eligibility</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Cancellation by customer — 48+ hours before session</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100% refund to original payment method</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Cancellation by customer — 24–48 hours before session</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50% refund or 100% platform credit (customer's choice)</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Cancellation by customer — less than 24 hours before session</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No refund. Platform credit may be offered at practitioner's discretion</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No-show by customer (no prior notice)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No refund</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Cancellation by practitioner (any time)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100% refund to original payment method within 5–7 business days</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Technical failure preventing session (Vyana's fault)</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100% refund or free rescheduling</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Session materially different from description</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Full refund upon review within 7 days of session</w:t>
            </w:r>
          </w:p>
        </w:tc>
      </w:tr>
    </w:tbl>
    <w:p>
      <w:pPr>
        <w:spacing w:after="160" w:before="0"/>
      </w:pPr>
      <w:r>
        <w:t xml:space="preserve"/>
      </w:r>
    </w:p>
    <w:p>
      <w:pPr>
        <w:spacing w:after="80" w:before="80"/>
      </w:pPr>
      <w:r>
        <w:rPr>
          <w:rFonts w:ascii="Arial" w:cs="Arial" w:eastAsia="Arial" w:hAnsi="Arial"/>
          <w:sz w:val="22"/>
          <w:szCs w:val="22"/>
        </w:rPr>
        <w:t xml:space="preserve">To cancel a consultation, log into your Vyana account and go to My Bookings &gt; Cancel Session, or email support@vyana.com with your booking ID.</w:t>
      </w:r>
    </w:p>
    <w:p>
      <w:pPr>
        <w:pBdr>
          <w:bottom w:val="single" w:color="2D6A4F" w:sz="3" w:space="1"/>
        </w:pBdr>
        <w:spacing w:after="100" w:before="300"/>
      </w:pPr>
      <w:r>
        <w:rPr>
          <w:rFonts w:ascii="Arial" w:cs="Arial" w:eastAsia="Arial" w:hAnsi="Arial"/>
          <w:b/>
          <w:bCs/>
          <w:color w:val="2D6A4F"/>
          <w:sz w:val="26"/>
          <w:szCs w:val="26"/>
        </w:rPr>
        <w:t xml:space="preserve">3. AYURVEDA RETREATS &amp; PACKAGES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5560"/>
      </w:tblGrid>
      <w:tr>
        <w:tc>
          <w:tcPr>
            <w:tcW w:type="dxa" w:w="38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Cancellation Timeline</w:t>
            </w:r>
          </w:p>
        </w:tc>
        <w:tc>
          <w:tcPr>
            <w:tcW w:type="dxa" w:w="55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Refund Amount</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60+ days before retreat start date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100% refund minus 5% processing fee</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30–59 days before retreat start date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75% refund</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15–29 days before retreat start date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50% refund</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7–14 days before retreat start date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25% refund</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Less than 7 days before retreat start date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No refund (platform credit may be issued at discretion)</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No-show</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No refund</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Retreat cancelled by vendor/retreat centre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100% full refund within 7–10 business days</w:t>
            </w:r>
          </w:p>
        </w:tc>
      </w:tr>
    </w:tbl>
    <w:p>
      <w:pPr>
        <w:spacing w:after="160" w:before="0"/>
      </w:pPr>
      <w:r>
        <w:t xml:space="preserve"/>
      </w:r>
    </w:p>
    <w:p>
      <w:pPr>
        <w:spacing w:after="80" w:before="80"/>
      </w:pPr>
      <w:r>
        <w:rPr>
          <w:rFonts w:ascii="Arial" w:cs="Arial" w:eastAsia="Arial" w:hAnsi="Arial"/>
          <w:sz w:val="22"/>
          <w:szCs w:val="22"/>
        </w:rPr>
        <w:t xml:space="preserve">Force Majeure: If a retreat is cancelled due to natural disasters, government orders, pandemics, or other events beyond anyone's control, Vyana will offer either a full refund or the option to reschedule at no extra cost.</w:t>
      </w:r>
    </w:p>
    <w:p>
      <w:pPr>
        <w:pBdr>
          <w:bottom w:val="single" w:color="2D6A4F" w:sz="3" w:space="1"/>
        </w:pBdr>
        <w:spacing w:after="100" w:before="300"/>
      </w:pPr>
      <w:r>
        <w:rPr>
          <w:rFonts w:ascii="Arial" w:cs="Arial" w:eastAsia="Arial" w:hAnsi="Arial"/>
          <w:b/>
          <w:bCs/>
          <w:color w:val="2D6A4F"/>
          <w:sz w:val="26"/>
          <w:szCs w:val="26"/>
        </w:rPr>
        <w:t xml:space="preserve">4. PHYSICAL PRODUCTS (Ayurvedic Products, Herbs, etc.)</w:t>
      </w:r>
    </w:p>
    <w:p>
      <w:pPr>
        <w:spacing w:after="80" w:before="80"/>
      </w:pPr>
      <w:r>
        <w:rPr>
          <w:rFonts w:ascii="Arial" w:cs="Arial" w:eastAsia="Arial" w:hAnsi="Arial"/>
          <w:sz w:val="22"/>
          <w:szCs w:val="22"/>
        </w:rPr>
        <w:t xml:space="preserve">Returns are accepted within 7 days of delivery if:</w:t>
      </w:r>
    </w:p>
    <w:p>
      <w:pPr>
        <w:pStyle w:val="ListParagraph"/>
        <w:numPr>
          <w:ilvl w:val="0"/>
          <w:numId w:val="2"/>
        </w:numPr>
        <w:spacing w:after="60" w:before="60"/>
      </w:pPr>
      <w:r>
        <w:rPr>
          <w:rFonts w:ascii="Arial" w:cs="Arial" w:eastAsia="Arial" w:hAnsi="Arial"/>
          <w:sz w:val="22"/>
          <w:szCs w:val="22"/>
        </w:rPr>
        <w:t xml:space="preserve">The product is damaged, defective, or expired upon arrival</w:t>
      </w:r>
    </w:p>
    <w:p>
      <w:pPr>
        <w:pStyle w:val="ListParagraph"/>
        <w:numPr>
          <w:ilvl w:val="0"/>
          <w:numId w:val="2"/>
        </w:numPr>
        <w:spacing w:after="60" w:before="60"/>
      </w:pPr>
      <w:r>
        <w:rPr>
          <w:rFonts w:ascii="Arial" w:cs="Arial" w:eastAsia="Arial" w:hAnsi="Arial"/>
          <w:sz w:val="22"/>
          <w:szCs w:val="22"/>
        </w:rPr>
        <w:t xml:space="preserve">The product received is different from what was ordered</w:t>
      </w:r>
    </w:p>
    <w:p>
      <w:pPr>
        <w:pStyle w:val="ListParagraph"/>
        <w:numPr>
          <w:ilvl w:val="0"/>
          <w:numId w:val="2"/>
        </w:numPr>
        <w:spacing w:after="60" w:before="60"/>
      </w:pPr>
      <w:r>
        <w:rPr>
          <w:rFonts w:ascii="Arial" w:cs="Arial" w:eastAsia="Arial" w:hAnsi="Arial"/>
          <w:sz w:val="22"/>
          <w:szCs w:val="22"/>
        </w:rPr>
        <w:t xml:space="preserve">The product packaging is tampered or unsealed on arrival</w:t>
      </w:r>
    </w:p>
    <w:p>
      <w:pPr>
        <w:spacing w:after="80" w:before="0"/>
      </w:pPr>
      <w:r>
        <w:t xml:space="preserve"/>
      </w:r>
    </w:p>
    <w:p>
      <w:pPr>
        <w:spacing w:after="80" w:before="80"/>
      </w:pPr>
      <w:r>
        <w:rPr>
          <w:rFonts w:ascii="Arial" w:cs="Arial" w:eastAsia="Arial" w:hAnsi="Arial"/>
          <w:sz w:val="22"/>
          <w:szCs w:val="22"/>
        </w:rPr>
        <w:t xml:space="preserve">Returns are NOT accepted if:</w:t>
      </w:r>
    </w:p>
    <w:p>
      <w:pPr>
        <w:pStyle w:val="ListParagraph"/>
        <w:numPr>
          <w:ilvl w:val="0"/>
          <w:numId w:val="2"/>
        </w:numPr>
        <w:spacing w:after="60" w:before="60"/>
      </w:pPr>
      <w:r>
        <w:rPr>
          <w:rFonts w:ascii="Arial" w:cs="Arial" w:eastAsia="Arial" w:hAnsi="Arial"/>
          <w:sz w:val="22"/>
          <w:szCs w:val="22"/>
        </w:rPr>
        <w:t xml:space="preserve">The product has been opened, used, or consumed (for hygiene and safety reasons)</w:t>
      </w:r>
    </w:p>
    <w:p>
      <w:pPr>
        <w:pStyle w:val="ListParagraph"/>
        <w:numPr>
          <w:ilvl w:val="0"/>
          <w:numId w:val="2"/>
        </w:numPr>
        <w:spacing w:after="60" w:before="60"/>
      </w:pPr>
      <w:r>
        <w:rPr>
          <w:rFonts w:ascii="Arial" w:cs="Arial" w:eastAsia="Arial" w:hAnsi="Arial"/>
          <w:sz w:val="22"/>
          <w:szCs w:val="22"/>
        </w:rPr>
        <w:t xml:space="preserve">The return request is made after 7 days of delivery</w:t>
      </w:r>
    </w:p>
    <w:p>
      <w:pPr>
        <w:pStyle w:val="ListParagraph"/>
        <w:numPr>
          <w:ilvl w:val="0"/>
          <w:numId w:val="2"/>
        </w:numPr>
        <w:spacing w:after="60" w:before="60"/>
      </w:pPr>
      <w:r>
        <w:rPr>
          <w:rFonts w:ascii="Arial" w:cs="Arial" w:eastAsia="Arial" w:hAnsi="Arial"/>
          <w:sz w:val="22"/>
          <w:szCs w:val="22"/>
        </w:rPr>
        <w:t xml:space="preserve">The product was damaged due to misuse or improper storage by the customer</w:t>
      </w:r>
    </w:p>
    <w:p>
      <w:pPr>
        <w:pStyle w:val="ListParagraph"/>
        <w:numPr>
          <w:ilvl w:val="0"/>
          <w:numId w:val="2"/>
        </w:numPr>
        <w:spacing w:after="60" w:before="60"/>
      </w:pPr>
      <w:r>
        <w:rPr>
          <w:rFonts w:ascii="Arial" w:cs="Arial" w:eastAsia="Arial" w:hAnsi="Arial"/>
          <w:sz w:val="22"/>
          <w:szCs w:val="22"/>
        </w:rPr>
        <w:t xml:space="preserve">The product is a perishable herbal preparation with a short shelf life</w:t>
      </w:r>
    </w:p>
    <w:p>
      <w:pPr>
        <w:spacing w:after="80" w:before="0"/>
      </w:pPr>
      <w:r>
        <w:t xml:space="preserve"/>
      </w:r>
    </w:p>
    <w:p>
      <w:pPr>
        <w:spacing w:after="80" w:before="80"/>
      </w:pPr>
      <w:r>
        <w:rPr>
          <w:rFonts w:ascii="Arial" w:cs="Arial" w:eastAsia="Arial" w:hAnsi="Arial"/>
          <w:sz w:val="22"/>
          <w:szCs w:val="22"/>
        </w:rPr>
        <w:t xml:space="preserve">Return Process: Email support@vyana.com with your order ID and photos of the issue within 7 days of delivery. Approved returns will receive a prepaid return label. Refunds processed within 7–10 business days of receiving the returned product.</w:t>
      </w:r>
    </w:p>
    <w:p>
      <w:pPr>
        <w:pBdr>
          <w:bottom w:val="single" w:color="2D6A4F" w:sz="3" w:space="1"/>
        </w:pBdr>
        <w:spacing w:after="100" w:before="300"/>
      </w:pPr>
      <w:r>
        <w:rPr>
          <w:rFonts w:ascii="Arial" w:cs="Arial" w:eastAsia="Arial" w:hAnsi="Arial"/>
          <w:b/>
          <w:bCs/>
          <w:color w:val="2D6A4F"/>
          <w:sz w:val="26"/>
          <w:szCs w:val="26"/>
        </w:rPr>
        <w:t xml:space="preserve">5. DIGITAL PRODUCTS (Courses, eBooks, Recorded Sessions)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Digital products are generally NON-REFUNDABLE once accessed, downloaded, or streamed, as per the Consumer Protection (E-Commerce) Rules, 2020 for digital goods.</w:t>
            </w:r>
          </w:p>
        </w:tc>
      </w:tr>
    </w:tbl>
    <w:p>
      <w:pPr>
        <w:spacing w:after="160" w:before="0"/>
      </w:pPr>
      <w:r>
        <w:t xml:space="preserve"/>
      </w:r>
    </w:p>
    <w:p>
      <w:pPr>
        <w:spacing w:after="80" w:before="80"/>
      </w:pPr>
      <w:r>
        <w:rPr>
          <w:rFonts w:ascii="Arial" w:cs="Arial" w:eastAsia="Arial" w:hAnsi="Arial"/>
          <w:sz w:val="22"/>
          <w:szCs w:val="22"/>
        </w:rPr>
        <w:t xml:space="preserve">Exceptions — refund will be issued if:</w:t>
      </w:r>
    </w:p>
    <w:p>
      <w:pPr>
        <w:pStyle w:val="ListParagraph"/>
        <w:numPr>
          <w:ilvl w:val="0"/>
          <w:numId w:val="2"/>
        </w:numPr>
        <w:spacing w:after="60" w:before="60"/>
      </w:pPr>
      <w:r>
        <w:rPr>
          <w:rFonts w:ascii="Arial" w:cs="Arial" w:eastAsia="Arial" w:hAnsi="Arial"/>
          <w:sz w:val="22"/>
          <w:szCs w:val="22"/>
        </w:rPr>
        <w:t xml:space="preserve">The digital content is significantly different from its description</w:t>
      </w:r>
    </w:p>
    <w:p>
      <w:pPr>
        <w:pStyle w:val="ListParagraph"/>
        <w:numPr>
          <w:ilvl w:val="0"/>
          <w:numId w:val="2"/>
        </w:numPr>
        <w:spacing w:after="60" w:before="60"/>
      </w:pPr>
      <w:r>
        <w:rPr>
          <w:rFonts w:ascii="Arial" w:cs="Arial" w:eastAsia="Arial" w:hAnsi="Arial"/>
          <w:sz w:val="22"/>
          <w:szCs w:val="22"/>
        </w:rPr>
        <w:t xml:space="preserve">Technical issues on Vyana's platform prevented access and were not resolved within 48 hours</w:t>
      </w:r>
    </w:p>
    <w:p>
      <w:pPr>
        <w:pStyle w:val="ListParagraph"/>
        <w:numPr>
          <w:ilvl w:val="0"/>
          <w:numId w:val="2"/>
        </w:numPr>
        <w:spacing w:after="60" w:before="60"/>
      </w:pPr>
      <w:r>
        <w:rPr>
          <w:rFonts w:ascii="Arial" w:cs="Arial" w:eastAsia="Arial" w:hAnsi="Arial"/>
          <w:sz w:val="22"/>
          <w:szCs w:val="22"/>
        </w:rPr>
        <w:t xml:space="preserve">Duplicate purchase was made accidentally (request within 24 hours of purchase)</w:t>
      </w:r>
    </w:p>
    <w:p>
      <w:pPr>
        <w:pBdr>
          <w:bottom w:val="single" w:color="2D6A4F" w:sz="3" w:space="1"/>
        </w:pBdr>
        <w:spacing w:after="100" w:before="300"/>
      </w:pPr>
      <w:r>
        <w:rPr>
          <w:rFonts w:ascii="Arial" w:cs="Arial" w:eastAsia="Arial" w:hAnsi="Arial"/>
          <w:b/>
          <w:bCs/>
          <w:color w:val="2D6A4F"/>
          <w:sz w:val="26"/>
          <w:szCs w:val="26"/>
        </w:rPr>
        <w:t xml:space="preserve">6. SUBSCRIPTION PLANS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5560"/>
      </w:tblGrid>
      <w:tr>
        <w:tc>
          <w:tcPr>
            <w:tcW w:type="dxa" w:w="38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Scenario</w:t>
            </w:r>
          </w:p>
        </w:tc>
        <w:tc>
          <w:tcPr>
            <w:tcW w:type="dxa" w:w="55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Policy</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Cancel before next billing cycle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No charge for next cycle; access continues until end of current period</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Refund for current billing period</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Not available for partially used subscription periods</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Refund for unused annual plan (within 7 days of purchase)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Pro-rata refund for unused months minus 10% administrative fee</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Vyana discontinues a subscription feature</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Pro-rata refund for remaining subscription period</w:t>
            </w:r>
          </w:p>
        </w:tc>
      </w:tr>
    </w:tbl>
    <w:p>
      <w:pPr>
        <w:pBdr>
          <w:bottom w:val="single" w:color="2D6A4F" w:sz="3" w:space="1"/>
        </w:pBdr>
        <w:spacing w:after="100" w:before="300"/>
      </w:pPr>
      <w:r>
        <w:rPr>
          <w:rFonts w:ascii="Arial" w:cs="Arial" w:eastAsia="Arial" w:hAnsi="Arial"/>
          <w:b/>
          <w:bCs/>
          <w:color w:val="2D6A4F"/>
          <w:sz w:val="26"/>
          <w:szCs w:val="26"/>
        </w:rPr>
        <w:t xml:space="preserve">7. HOW TO REQUEST A REFUND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Step</w:t>
            </w:r>
          </w:p>
        </w:tc>
        <w:tc>
          <w:tcPr>
            <w:tcW w:type="dxa" w:w="78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Action</w:t>
            </w:r>
          </w:p>
        </w:tc>
      </w:tr>
      <w:tr>
        <w:tc>
          <w:tcPr>
            <w:tcW w:type="dxa" w:w="1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1</w:t>
            </w:r>
          </w:p>
        </w:tc>
        <w:tc>
          <w:tcPr>
            <w:tcW w:type="dxa" w:w="7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Log into your Vyana account and go to Orders / Bookings</w:t>
            </w:r>
          </w:p>
        </w:tc>
      </w:tr>
      <w:tr>
        <w:tc>
          <w:tcPr>
            <w:tcW w:type="dxa" w:w="1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2</w:t>
            </w:r>
          </w:p>
        </w:tc>
        <w:tc>
          <w:tcPr>
            <w:tcW w:type="dxa" w:w="7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Select the relevant order and click 'Request Refund'</w:t>
            </w:r>
          </w:p>
        </w:tc>
      </w:tr>
      <w:tr>
        <w:tc>
          <w:tcPr>
            <w:tcW w:type="dxa" w:w="1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3</w:t>
            </w:r>
          </w:p>
        </w:tc>
        <w:tc>
          <w:tcPr>
            <w:tcW w:type="dxa" w:w="7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Fill in the reason and attach supporting evidence (photos, screenshots)</w:t>
            </w:r>
          </w:p>
        </w:tc>
      </w:tr>
      <w:tr>
        <w:tc>
          <w:tcPr>
            <w:tcW w:type="dxa" w:w="1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4</w:t>
            </w:r>
          </w:p>
        </w:tc>
        <w:tc>
          <w:tcPr>
            <w:tcW w:type="dxa" w:w="7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Vyana reviews your request within 3–5 business days</w:t>
            </w:r>
          </w:p>
        </w:tc>
      </w:tr>
      <w:tr>
        <w:tc>
          <w:tcPr>
            <w:tcW w:type="dxa" w:w="15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5</w:t>
            </w:r>
          </w:p>
        </w:tc>
        <w:tc>
          <w:tcPr>
            <w:tcW w:type="dxa" w:w="7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Approved refunds processed within 7–10 business days to original payment method</w:t>
            </w:r>
          </w:p>
        </w:tc>
      </w:tr>
    </w:tbl>
    <w:p>
      <w:pPr>
        <w:pBdr>
          <w:bottom w:val="single" w:color="2D6A4F" w:sz="3" w:space="1"/>
        </w:pBdr>
        <w:spacing w:after="100" w:before="300"/>
      </w:pPr>
      <w:r>
        <w:rPr>
          <w:rFonts w:ascii="Arial" w:cs="Arial" w:eastAsia="Arial" w:hAnsi="Arial"/>
          <w:b/>
          <w:bCs/>
          <w:color w:val="2D6A4F"/>
          <w:sz w:val="26"/>
          <w:szCs w:val="26"/>
        </w:rPr>
        <w:t xml:space="preserve">8. REFUND TIMELINES BY PAYMENT METHOD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5560"/>
      </w:tblGrid>
      <w:tr>
        <w:tc>
          <w:tcPr>
            <w:tcW w:type="dxa" w:w="38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Payment Method</w:t>
            </w:r>
          </w:p>
        </w:tc>
        <w:tc>
          <w:tcPr>
            <w:tcW w:type="dxa" w:w="55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Refund Timeline</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UPI</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3–5 business days</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Credit / Debit Card</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5–10 business days (depending on issuing bank)</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Net Banking</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5–7 business days</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Wallets (Paytm, PhonePe, etc.)</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2–3 business days</w:t>
            </w:r>
          </w:p>
        </w:tc>
      </w:tr>
      <w:tr>
        <w:tc>
          <w:tcPr>
            <w:tcW w:type="dxa" w:w="38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Platform Credit / Vyana Wallet</w:t>
            </w:r>
          </w:p>
        </w:tc>
        <w:tc>
          <w:tcPr>
            <w:tcW w:type="dxa" w:w="5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Instant</w:t>
            </w:r>
          </w:p>
        </w:tc>
      </w:tr>
    </w:tbl>
    <w:p>
      <w:pPr>
        <w:pBdr>
          <w:bottom w:val="single" w:color="2D6A4F" w:sz="3" w:space="1"/>
        </w:pBdr>
        <w:spacing w:after="100" w:before="300"/>
      </w:pPr>
      <w:r>
        <w:rPr>
          <w:rFonts w:ascii="Arial" w:cs="Arial" w:eastAsia="Arial" w:hAnsi="Arial"/>
          <w:b/>
          <w:bCs/>
          <w:color w:val="2D6A4F"/>
          <w:sz w:val="26"/>
          <w:szCs w:val="26"/>
        </w:rPr>
        <w:t xml:space="preserve">9. PLATFORM CREDIT (VYANA WALLET)</w:t>
      </w:r>
    </w:p>
    <w:p>
      <w:pPr>
        <w:spacing w:after="80" w:before="80"/>
      </w:pPr>
      <w:r>
        <w:rPr>
          <w:rFonts w:ascii="Arial" w:cs="Arial" w:eastAsia="Arial" w:hAnsi="Arial"/>
          <w:sz w:val="22"/>
          <w:szCs w:val="22"/>
        </w:rPr>
        <w:t xml:space="preserve">In some cases, refunds may be issued as Vyana Platform Credit rather than to the original payment method. Platform Credit:</w:t>
      </w:r>
    </w:p>
    <w:p>
      <w:pPr>
        <w:pStyle w:val="ListParagraph"/>
        <w:numPr>
          <w:ilvl w:val="0"/>
          <w:numId w:val="2"/>
        </w:numPr>
        <w:spacing w:after="60" w:before="60"/>
      </w:pPr>
      <w:r>
        <w:rPr>
          <w:rFonts w:ascii="Arial" w:cs="Arial" w:eastAsia="Arial" w:hAnsi="Arial"/>
          <w:sz w:val="22"/>
          <w:szCs w:val="22"/>
        </w:rPr>
        <w:t xml:space="preserve">Is valid for 12 months from date of issue</w:t>
      </w:r>
    </w:p>
    <w:p>
      <w:pPr>
        <w:pStyle w:val="ListParagraph"/>
        <w:numPr>
          <w:ilvl w:val="0"/>
          <w:numId w:val="2"/>
        </w:numPr>
        <w:spacing w:after="60" w:before="60"/>
      </w:pPr>
      <w:r>
        <w:rPr>
          <w:rFonts w:ascii="Arial" w:cs="Arial" w:eastAsia="Arial" w:hAnsi="Arial"/>
          <w:sz w:val="22"/>
          <w:szCs w:val="22"/>
        </w:rPr>
        <w:t xml:space="preserve">Can be used for any purchase on the Vyana platform</w:t>
      </w:r>
    </w:p>
    <w:p>
      <w:pPr>
        <w:pStyle w:val="ListParagraph"/>
        <w:numPr>
          <w:ilvl w:val="0"/>
          <w:numId w:val="2"/>
        </w:numPr>
        <w:spacing w:after="60" w:before="60"/>
      </w:pPr>
      <w:r>
        <w:rPr>
          <w:rFonts w:ascii="Arial" w:cs="Arial" w:eastAsia="Arial" w:hAnsi="Arial"/>
          <w:sz w:val="22"/>
          <w:szCs w:val="22"/>
        </w:rPr>
        <w:t xml:space="preserve">Is non-transferable and has no cash value</w:t>
      </w:r>
    </w:p>
    <w:p>
      <w:pPr>
        <w:pStyle w:val="ListParagraph"/>
        <w:numPr>
          <w:ilvl w:val="0"/>
          <w:numId w:val="2"/>
        </w:numPr>
        <w:spacing w:after="60" w:before="60"/>
      </w:pPr>
      <w:r>
        <w:rPr>
          <w:rFonts w:ascii="Arial" w:cs="Arial" w:eastAsia="Arial" w:hAnsi="Arial"/>
          <w:sz w:val="22"/>
          <w:szCs w:val="22"/>
        </w:rPr>
        <w:t xml:space="preserve">Will not be issued as cash refund unless required by applicable law</w:t>
      </w:r>
    </w:p>
    <w:p>
      <w:pPr>
        <w:pBdr>
          <w:bottom w:val="single" w:color="2D6A4F" w:sz="3" w:space="1"/>
        </w:pBdr>
        <w:spacing w:after="100" w:before="300"/>
      </w:pPr>
      <w:r>
        <w:rPr>
          <w:rFonts w:ascii="Arial" w:cs="Arial" w:eastAsia="Arial" w:hAnsi="Arial"/>
          <w:b/>
          <w:bCs/>
          <w:color w:val="2D6A4F"/>
          <w:sz w:val="26"/>
          <w:szCs w:val="26"/>
        </w:rPr>
        <w:t xml:space="preserve">10. DISPUTES &amp; ESCALATION</w:t>
      </w:r>
    </w:p>
    <w:p>
      <w:pPr>
        <w:spacing w:after="80" w:before="80"/>
      </w:pPr>
      <w:r>
        <w:rPr>
          <w:rFonts w:ascii="Arial" w:cs="Arial" w:eastAsia="Arial" w:hAnsi="Arial"/>
          <w:sz w:val="22"/>
          <w:szCs w:val="22"/>
        </w:rPr>
        <w:t xml:space="preserve">If you are not satisfied with our refund decision:</w:t>
      </w:r>
    </w:p>
    <w:p>
      <w:pPr>
        <w:pStyle w:val="ListParagraph"/>
        <w:numPr>
          <w:ilvl w:val="0"/>
          <w:numId w:val="2"/>
        </w:numPr>
        <w:spacing w:after="60" w:before="60"/>
      </w:pPr>
      <w:r>
        <w:rPr>
          <w:rFonts w:ascii="Arial" w:cs="Arial" w:eastAsia="Arial" w:hAnsi="Arial"/>
          <w:sz w:val="22"/>
          <w:szCs w:val="22"/>
        </w:rPr>
        <w:t xml:space="preserve">Step 1: Email grievance@vyana.com with your order ID and refund request details</w:t>
      </w:r>
    </w:p>
    <w:p>
      <w:pPr>
        <w:pStyle w:val="ListParagraph"/>
        <w:numPr>
          <w:ilvl w:val="0"/>
          <w:numId w:val="2"/>
        </w:numPr>
        <w:spacing w:after="60" w:before="60"/>
      </w:pPr>
      <w:r>
        <w:rPr>
          <w:rFonts w:ascii="Arial" w:cs="Arial" w:eastAsia="Arial" w:hAnsi="Arial"/>
          <w:sz w:val="22"/>
          <w:szCs w:val="22"/>
        </w:rPr>
        <w:t xml:space="preserve">Step 2: Our Grievance Officer will respond within 15 days</w:t>
      </w:r>
    </w:p>
    <w:p>
      <w:pPr>
        <w:pStyle w:val="ListParagraph"/>
        <w:numPr>
          <w:ilvl w:val="0"/>
          <w:numId w:val="2"/>
        </w:numPr>
        <w:spacing w:after="60" w:before="60"/>
      </w:pPr>
      <w:r>
        <w:rPr>
          <w:rFonts w:ascii="Arial" w:cs="Arial" w:eastAsia="Arial" w:hAnsi="Arial"/>
          <w:sz w:val="22"/>
          <w:szCs w:val="22"/>
        </w:rPr>
        <w:t xml:space="preserve">Step 3: If still unresolved, you may approach the National Consumer Helpline (1800-11-4000) or file a complaint at consumerhelpline.gov.in</w:t>
      </w:r>
    </w:p>
    <w:p>
      <w:pPr>
        <w:spacing w:after="80" w:before="80"/>
      </w:pPr>
      <w:r>
        <w:rPr>
          <w:rFonts w:ascii="Arial" w:cs="Arial" w:eastAsia="Arial" w:hAnsi="Arial"/>
          <w:sz w:val="22"/>
          <w:szCs w:val="22"/>
        </w:rPr>
        <w:t xml:space="preserve">Vyana complies with the Consumer Protection Act, 2019 and will cooperate fully with any consumer forum proceedings.</w:t>
      </w:r>
    </w:p>
    <w:p>
      <w:pPr>
        <w:pBdr>
          <w:bottom w:val="single" w:color="2D6A4F" w:sz="3" w:space="1"/>
        </w:pBdr>
        <w:spacing w:after="100" w:before="300"/>
      </w:pPr>
      <w:r>
        <w:rPr>
          <w:rFonts w:ascii="Arial" w:cs="Arial" w:eastAsia="Arial" w:hAnsi="Arial"/>
          <w:b/>
          <w:bCs/>
          <w:color w:val="2D6A4F"/>
          <w:sz w:val="26"/>
          <w:szCs w:val="26"/>
        </w:rPr>
        <w:t xml:space="preserve">11.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Email</w:t>
            </w:r>
          </w:p>
        </w:tc>
        <w:tc>
          <w:tcPr>
            <w:tcW w:type="dxa" w:w="6360"/>
            <w:tcBorders>
              <w:top w:val="single" w:color="CCCCCC" w:sz="1"/>
              <w:left w:val="single" w:color="CCCCCC" w:sz="1"/>
              <w:bottom w:val="single" w:color="CCCCCC" w:sz="1"/>
              <w:right w:val="single" w:color="CCCCCC" w:sz="1"/>
            </w:tcBorders>
            <w:shd w:fill="2D6A4F" w:val="clear"/>
            <w:tcMar>
              <w:top w:type="dxa" w:w="80"/>
              <w:left w:type="dxa" w:w="120"/>
              <w:bottom w:type="dxa" w:w="80"/>
              <w:right w:type="dxa" w:w="120"/>
            </w:tcMar>
          </w:tcPr>
          <w:p>
            <w:r>
              <w:rPr>
                <w:rFonts w:ascii="Arial" w:cs="Arial" w:eastAsia="Arial" w:hAnsi="Arial"/>
                <w:b/>
                <w:bCs/>
                <w:color w:val="FFFFFF"/>
                <w:sz w:val="22"/>
                <w:szCs w:val="22"/>
              </w:rPr>
              <w:t xml:space="preserve">support@vyana.com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Grievance Officer</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grievance@vyana.com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val="false"/>
                <w:bCs w:val="false"/>
                <w:color w:val="000000"/>
                <w:sz w:val="22"/>
                <w:szCs w:val="22"/>
              </w:rPr>
              <w:t xml:space="preserve">Response Time</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22"/>
                <w:szCs w:val="22"/>
              </w:rPr>
              <w:t xml:space="preserve">Within 3–5 business days</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713bc23d12e2f6da0d5af80a7597551e849b54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2026-06-27T09:24:30.091Z</dcterms:created>
  <dcterms:modified xsi:type="dcterms:W3CDTF">2026-06-27T09:24:30.104Z</dcterms:modified>
</cp:coreProperties>
</file>

<file path=docProps/custom.xml><?xml version="1.0" encoding="utf-8"?>
<Properties xmlns="http://schemas.openxmlformats.org/officeDocument/2006/custom-properties" xmlns:vt="http://schemas.openxmlformats.org/officeDocument/2006/docPropsVTypes"/>
</file>