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  <w:jc w:val="center"/>
      </w:pPr>
      <w:r>
        <w:drawing>
          <wp:inline distT="0" distB="0" distL="0" distR="0">
            <wp:extent cx="9525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2D6A4F"/>
          <w:sz w:val="36"/>
          <w:szCs w:val="36"/>
        </w:rPr>
        <w:t xml:space="preserve">INTELLECTUAL PROPERTY &amp; CONTENT PROTECTION POLICY</w:t>
      </w:r>
    </w:p>
    <w:p>
      <w:pPr>
        <w:spacing w:after="160" w:before="0"/>
        <w:jc w:val="center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Vyana Ayurveda &amp; Wellness Platform</w:t>
      </w:r>
    </w:p>
    <w:p>
      <w:pPr>
        <w:spacing w:after="280" w:before="0"/>
        <w:jc w:val="center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Effective Date: June 2026  |  Last Updated: June 2026</w:t>
      </w:r>
    </w:p>
    <w:p>
      <w:pPr>
        <w:pBdr>
          <w:bottom w:val="single" w:color="2D6A4F" w:sz="6" w:space="1"/>
        </w:pBdr>
        <w:spacing w:after="20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D6A4F" w:sz="3"/>
              <w:left w:val="single" w:color="2D6A4F" w:sz="3"/>
              <w:bottom w:val="single" w:color="2D6A4F" w:sz="3"/>
              <w:right w:val="single" w:color="2D6A4F" w:sz="3"/>
            </w:tcBorders>
            <w:shd w:fill="EAF4EF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rFonts w:ascii="Arial" w:cs="Arial" w:eastAsia="Arial" w:hAnsi="Arial"/>
                <w:i/>
                <w:iCs/>
                <w:color w:val="2D6A4F"/>
                <w:sz w:val="22"/>
                <w:szCs w:val="22"/>
              </w:rPr>
              <w:t xml:space="preserve">This policy covers Vyana's approach to intellectual property rights, copyright infringement notices, and takedown procedures under the Information Technology Act, 2000 and internationally.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1. VYANA'S INTELLECTUAL PROPERTY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owns all intellectual property rights in: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Vyana brand name, logo, and trademark (including the infinity symbol design)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Platform's software, code, algorithms, and technical architecture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Original content created by or for Vyana including blogs, guides, graphics, and videos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Vyana app design, UI/UX elements, and user interface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Proprietary wellness assessment tools including the Dosha Quiz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Vyana's vendor and practitioner verification processes and frameworks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All Vyana trademarks and service marks are the exclusive property of Vyana Ayurveda &amp; Wellness. Unauthorized use of Vyana's brand, logo, or name in any commercial context is strictly prohibited and will be pursued legally.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2. THIRD-PARTY CONTENT ON THE PLATFORM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Content uploaded by vendors, practitioners, and blog writers ("User Content") remains the intellectual property of the original creator, subject to the license granted to Vyana under their respective agreements.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does not claim ownership of User Content but is granted the right to host, display, and promote such content on the platform.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3. COPYRIGHT INFRINGEMENT — NOTICE &amp; TAKEDOWN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respects intellectual property rights and expects all platform users to do the same. If you believe that content on the Vyana platform infringes your copyright, please submit a formal takedown notice to: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Designated Agent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[IP Officer Name]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Email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ip@vyana.com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Subject Line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"Copyright Infringement Notice — [Brief Description]"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Response Time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5 business days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Your notice must include ALL of the following: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full legal name, address, phone number, and email address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description of the copyrighted work you claim has been infringed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exact URL(s) on the Vyana platform where the infringing content appears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statement that you have a good-faith belief that the use is unauthorized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statement that the information in your notice is accurate and, under penalty of perjury, that you are the copyright owner or authorized to act on their behalf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physical or electronic signature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4. VYANA'S TAKEDOWN PROCEDURE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400"/>
        <w:gridCol w:w="31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Step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Action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Timeline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Receive and review the infringement notice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2 business days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Notify the content uploader of the claim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3 business days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Temporarily disable access to the disputed content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5 business days of valid notice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4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Content uploader may submit a counter-notice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10 business days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If no valid counter-notice: permanently remove content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After 10-day counter-notice window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type="dxa" w:w="5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If valid counter-notice: restore content (unless court order)</w:t>
            </w:r>
          </w:p>
        </w:tc>
        <w:tc>
          <w:tcPr>
            <w:tcW w:type="dxa" w:w="3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Within 14 business days of counter-notice</w:t>
            </w:r>
          </w:p>
        </w:tc>
      </w:tr>
    </w:tbl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5. COUNTER-NOTICE PROCEDURE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If you believe your content was wrongly removed, you may submit a counter-notice to ip@vyana.com including: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full name, address, and contact details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Identification of the content that was removed and its original location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statement under penalty of perjury that you have a good-faith belief the content was removed in error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consent to jurisdiction of the courts in [City], India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Your physical or electronic signature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6. REPEAT INFRINGER POLICY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operates a strict repeat infringer policy. Users or vendors who receive: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 valid copyright infringement notices — receive a formal written warning and temporary suspension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 or more valid copyright infringement notices — permanent account termination with no refund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Vyana reserves the right to terminate any account at any time for intellectual property violations, at its sole discretion.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7. PROHIBITED CONTENT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The following content is strictly prohibited on the Vyana platform: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Content that infringes any third party's copyright, trademark, patent, or trade secret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Counterfeit or fake Ayurvedic product certifications or AYUSH approvals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Plagiarised wellness articles, blog posts, or practitioner profiles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Unauthorized use of another practitioner's credentials, photos, or qualifications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of Vyana's brand, logo, or name in any unauthorized commercial context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Deep-faked or AI-generated credentials presented as genuine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8. TRADEMARK PROTECTION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"Vyana", the Vyana logo, and "Vyana Ayurveda &amp; Wellness" are trademarks of Vyana (registration pending / registered — update as applicable). You may not: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the Vyana name or logo without written permission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Register domain names, social media handles, or business names containing "Vyana" without written consent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Create merchandise, promotional materials, or advertising using Vyana's brand assets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Represent yourself as affiliated with or endorsed by Vyana without written authorization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9. GOVERNING LAW</w:t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This policy is governed by the Copyright Act, 1957 (India), Trade Marks Act, 1999 (India), Information Technology Act, 2000, and applicable international IP treaties to which India is a signatory (Berne Convention, TRIPS Agreement).</w:t>
      </w:r>
    </w:p>
    <w:p>
      <w:pPr>
        <w:pBdr>
          <w:bottom w:val="single" w:color="2D6A4F" w:sz="3" w:space="1"/>
        </w:pBdr>
        <w:spacing w:after="100" w:before="300"/>
      </w:pPr>
      <w:r>
        <w:rPr>
          <w:rFonts w:ascii="Arial" w:cs="Arial" w:eastAsia="Arial" w:hAnsi="Arial"/>
          <w:b/>
          <w:bCs/>
          <w:color w:val="2D6A4F"/>
          <w:sz w:val="26"/>
          <w:szCs w:val="26"/>
        </w:rPr>
        <w:t xml:space="preserve">10. CONTACT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IP Officer Email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ip@vyana.com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General Legal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legal@vyana.com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F4E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Address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[Registered Office Address, India]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713bc23d12e2f6da0d5af80a7597551e849b54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2026-06-27T09:24:30.171Z</dcterms:created>
  <dcterms:modified xsi:type="dcterms:W3CDTF">2026-06-27T09:24:30.171Z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